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25"/>
        <w:tblW w:w="8945" w:type="dxa"/>
        <w:tblLayout w:type="fixed"/>
        <w:tblLook w:val="0000" w:firstRow="0" w:lastRow="0" w:firstColumn="0" w:lastColumn="0" w:noHBand="0" w:noVBand="0"/>
      </w:tblPr>
      <w:tblGrid>
        <w:gridCol w:w="1323"/>
        <w:gridCol w:w="5670"/>
        <w:gridCol w:w="1952"/>
      </w:tblGrid>
      <w:tr w:rsidR="00311AF8" w:rsidRPr="004F4E41" w:rsidTr="00311AF8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7B1516">
            <w:pPr>
              <w:pStyle w:val="a7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故障级别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7B1516">
            <w:pPr>
              <w:pStyle w:val="a7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定义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7B1516">
            <w:pPr>
              <w:pStyle w:val="a7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故障响应时间</w:t>
            </w:r>
          </w:p>
        </w:tc>
      </w:tr>
      <w:tr w:rsidR="00311AF8" w:rsidRPr="004F4E41" w:rsidTr="00311AF8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一级故障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是指灾难性的故障，将严重影响客户的业务运行。即设备由于操作系统失效或崩溃而造成系统瘫痪，应</w:t>
            </w:r>
            <w:bookmarkStart w:id="0" w:name="_GoBack"/>
            <w:bookmarkEnd w:id="0"/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用系统提供的服务中断且无法正常启动运行等，致使设备的基本功能无法实现，且没有临时替代解决方案。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立即响应，24小时内必须到达现场</w:t>
            </w:r>
          </w:p>
        </w:tc>
      </w:tr>
      <w:tr w:rsidR="00311AF8" w:rsidRPr="004F4E41" w:rsidTr="00311AF8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二级故障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是指有比较严重影响的故障，即客户设备发生的故障已经影响到部分功能的实现，但是基本的业务还是能运行，而此故障很大程度上能够引起潜在的系统瘫痪和服务中断。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30分钟内响应，48小时必须到达现场</w:t>
            </w:r>
          </w:p>
        </w:tc>
      </w:tr>
      <w:tr w:rsidR="00311AF8" w:rsidRPr="004F4E41" w:rsidTr="00311AF8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三级故障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是指一般性的故障，影响到了系统的运行，某部分的功能已经无法实现或部分性能退化，但是基本的业务还是能运行，此类故障不会引起潜在的系统瘫痪和服务中断情况。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1小时内响应。72小时必须到达现场</w:t>
            </w:r>
          </w:p>
        </w:tc>
      </w:tr>
      <w:tr w:rsidR="00311AF8" w:rsidRPr="004F4E41" w:rsidTr="00311AF8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四级故障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是指轻微性的故障，间接或断续影响到设备的运行，部分功能偶尔出现异常或性能衰减。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F8" w:rsidRPr="004F4E41" w:rsidRDefault="00311AF8" w:rsidP="00311AF8">
            <w:pPr>
              <w:pStyle w:val="a7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4F4E41">
              <w:rPr>
                <w:rFonts w:ascii="微软雅黑" w:eastAsia="微软雅黑" w:hAnsi="微软雅黑" w:hint="eastAsia"/>
                <w:sz w:val="24"/>
                <w:szCs w:val="24"/>
              </w:rPr>
              <w:t>2小时内响应。一周内必须到达现场</w:t>
            </w:r>
          </w:p>
        </w:tc>
      </w:tr>
    </w:tbl>
    <w:p w:rsidR="00311AF8" w:rsidRDefault="00311AF8" w:rsidP="00311AF8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1" w:name="_Toc324941300"/>
    </w:p>
    <w:p w:rsidR="00311AF8" w:rsidRDefault="00311AF8" w:rsidP="00311AF8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 w:val="0"/>
          <w:bCs w:val="0"/>
          <w:color w:val="000000"/>
          <w:sz w:val="28"/>
          <w:szCs w:val="28"/>
        </w:rPr>
      </w:pPr>
      <w:r w:rsidRPr="00311AF8">
        <w:rPr>
          <w:rFonts w:asciiTheme="minorEastAsia" w:eastAsiaTheme="minorEastAsia" w:hAnsiTheme="minorEastAsia" w:hint="eastAsia"/>
          <w:sz w:val="28"/>
          <w:szCs w:val="28"/>
        </w:rPr>
        <w:t>故障级别、响应时间，及常见故障FAQ</w:t>
      </w:r>
      <w:bookmarkEnd w:id="1"/>
      <w:r w:rsidRPr="00311AF8">
        <w:rPr>
          <w:rFonts w:asciiTheme="minorEastAsia" w:eastAsiaTheme="minorEastAsia" w:hAnsiTheme="minorEastAsia" w:cs="Arial" w:hint="eastAsia"/>
          <w:b w:val="0"/>
          <w:bCs w:val="0"/>
          <w:color w:val="000000"/>
          <w:sz w:val="28"/>
          <w:szCs w:val="28"/>
        </w:rPr>
        <w:t xml:space="preserve"> </w:t>
      </w:r>
    </w:p>
    <w:p w:rsidR="00311AF8" w:rsidRPr="00311AF8" w:rsidRDefault="00311AF8" w:rsidP="00311AF8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 w:val="0"/>
          <w:bCs w:val="0"/>
          <w:color w:val="000000"/>
          <w:sz w:val="28"/>
          <w:szCs w:val="28"/>
        </w:rPr>
      </w:pPr>
    </w:p>
    <w:p w:rsidR="0059165A" w:rsidRPr="00311AF8" w:rsidRDefault="0059165A"/>
    <w:p w:rsidR="00311AF8" w:rsidRDefault="00311AF8"/>
    <w:p w:rsidR="00311AF8" w:rsidRDefault="00311AF8"/>
    <w:p w:rsidR="00311AF8" w:rsidRDefault="00311AF8">
      <w:pPr>
        <w:rPr>
          <w:rFonts w:hint="eastAsia"/>
        </w:rPr>
      </w:pPr>
    </w:p>
    <w:p w:rsidR="00311AF8" w:rsidRPr="00311AF8" w:rsidRDefault="00311AF8">
      <w:pPr>
        <w:rPr>
          <w:rFonts w:hint="eastAsia"/>
        </w:rPr>
      </w:pPr>
    </w:p>
    <w:sectPr w:rsidR="00311AF8" w:rsidRPr="0031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5F" w:rsidRDefault="00A0455F" w:rsidP="00311AF8">
      <w:r>
        <w:separator/>
      </w:r>
    </w:p>
  </w:endnote>
  <w:endnote w:type="continuationSeparator" w:id="0">
    <w:p w:rsidR="00A0455F" w:rsidRDefault="00A0455F" w:rsidP="0031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5F" w:rsidRDefault="00A0455F" w:rsidP="00311AF8">
      <w:r>
        <w:separator/>
      </w:r>
    </w:p>
  </w:footnote>
  <w:footnote w:type="continuationSeparator" w:id="0">
    <w:p w:rsidR="00A0455F" w:rsidRDefault="00A0455F" w:rsidP="0031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55AB"/>
    <w:multiLevelType w:val="hybridMultilevel"/>
    <w:tmpl w:val="1DA6B6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F3"/>
    <w:rsid w:val="00311AF8"/>
    <w:rsid w:val="004B7EF3"/>
    <w:rsid w:val="0059165A"/>
    <w:rsid w:val="007B1516"/>
    <w:rsid w:val="00A0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715A"/>
  <w15:chartTrackingRefBased/>
  <w15:docId w15:val="{EDB753C8-50B0-40D0-AF32-84ED88EC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F8"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311AF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A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AF8"/>
    <w:rPr>
      <w:sz w:val="18"/>
      <w:szCs w:val="18"/>
    </w:rPr>
  </w:style>
  <w:style w:type="paragraph" w:customStyle="1" w:styleId="a7">
    <w:name w:val="正文（首行不缩进）"/>
    <w:basedOn w:val="a"/>
    <w:rsid w:val="00311AF8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宋体"/>
      <w:kern w:val="0"/>
      <w:szCs w:val="20"/>
    </w:rPr>
  </w:style>
  <w:style w:type="character" w:customStyle="1" w:styleId="50">
    <w:name w:val="标题 5 字符"/>
    <w:basedOn w:val="a0"/>
    <w:link w:val="5"/>
    <w:uiPriority w:val="9"/>
    <w:rsid w:val="00311AF8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4DE8-A586-4AA0-B811-CB5BB942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Yiqing Liu</dc:creator>
  <cp:keywords/>
  <dc:description/>
  <cp:lastModifiedBy>Yiqing Liu</cp:lastModifiedBy>
  <cp:revision>3</cp:revision>
  <cp:lastPrinted>2016-11-21T02:47:00Z</cp:lastPrinted>
  <dcterms:created xsi:type="dcterms:W3CDTF">2016-11-21T02:44:00Z</dcterms:created>
  <dcterms:modified xsi:type="dcterms:W3CDTF">2016-11-21T02:47:00Z</dcterms:modified>
</cp:coreProperties>
</file>