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9D" w:rsidRPr="005C77F7" w:rsidRDefault="000C509D" w:rsidP="000C509D">
      <w:pPr>
        <w:pStyle w:val="5"/>
        <w:shd w:val="clear" w:color="auto" w:fill="FFFFFF"/>
        <w:adjustRightInd w:val="0"/>
        <w:snapToGrid w:val="0"/>
        <w:spacing w:beforeLines="100" w:before="312" w:beforeAutospacing="0" w:after="0" w:afterAutospacing="0" w:line="360" w:lineRule="auto"/>
        <w:ind w:firstLineChars="176" w:firstLine="493"/>
        <w:jc w:val="both"/>
        <w:rPr>
          <w:rFonts w:ascii="微软雅黑" w:eastAsia="微软雅黑" w:hAnsi="微软雅黑"/>
          <w:sz w:val="28"/>
          <w:szCs w:val="28"/>
        </w:rPr>
      </w:pPr>
      <w:bookmarkStart w:id="0" w:name="_GoBack"/>
      <w:r w:rsidRPr="005C77F7">
        <w:rPr>
          <w:rFonts w:ascii="微软雅黑" w:eastAsia="微软雅黑" w:hAnsi="微软雅黑" w:hint="eastAsia"/>
          <w:sz w:val="28"/>
          <w:szCs w:val="28"/>
        </w:rPr>
        <w:t>常见故障FAQ</w:t>
      </w:r>
    </w:p>
    <w:bookmarkEnd w:id="0"/>
    <w:p w:rsidR="000C509D" w:rsidRPr="005C77F7" w:rsidRDefault="000C509D" w:rsidP="000C509D">
      <w:pPr>
        <w:pStyle w:val="5"/>
        <w:numPr>
          <w:ilvl w:val="0"/>
          <w:numId w:val="2"/>
        </w:numPr>
        <w:shd w:val="clear" w:color="auto" w:fill="FFFFFF"/>
        <w:adjustRightInd w:val="0"/>
        <w:snapToGrid w:val="0"/>
        <w:spacing w:beforeLines="100" w:before="312" w:beforeAutospacing="0" w:after="0" w:afterAutospacing="0" w:line="360" w:lineRule="auto"/>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问题描述：读卡器初始化失败无法使用。</w:t>
      </w:r>
    </w:p>
    <w:p w:rsidR="000C509D" w:rsidRPr="005C77F7" w:rsidRDefault="000C509D" w:rsidP="000C509D">
      <w:pPr>
        <w:pStyle w:val="5"/>
        <w:shd w:val="clear" w:color="auto" w:fill="FFFFFF"/>
        <w:adjustRightInd w:val="0"/>
        <w:snapToGrid w:val="0"/>
        <w:spacing w:before="0" w:beforeAutospacing="0" w:after="0" w:afterAutospacing="0" w:line="360" w:lineRule="auto"/>
        <w:ind w:leftChars="171" w:left="359"/>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解决办法：给读卡器接上电源；检查读卡器所接的工控机串口是否与卡口前端采集软件所设置的读卡器串口一致；给读卡器安装 SIM 卡；如果以上各项都无误，读卡器依然无法使用，联系厂家解决。</w:t>
      </w:r>
    </w:p>
    <w:p w:rsidR="000C509D" w:rsidRPr="005C77F7" w:rsidRDefault="000C509D" w:rsidP="000C509D">
      <w:pPr>
        <w:pStyle w:val="5"/>
        <w:numPr>
          <w:ilvl w:val="0"/>
          <w:numId w:val="1"/>
        </w:numPr>
        <w:shd w:val="clear" w:color="auto" w:fill="FFFFFF"/>
        <w:adjustRightInd w:val="0"/>
        <w:snapToGrid w:val="0"/>
        <w:spacing w:before="0" w:beforeAutospacing="0" w:after="0" w:afterAutospacing="0" w:line="360" w:lineRule="auto"/>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问题描述：前端采集系统获得放行指令，但栏杆无法抬起；</w:t>
      </w:r>
    </w:p>
    <w:p w:rsidR="000C509D" w:rsidRPr="005C77F7" w:rsidRDefault="000C509D" w:rsidP="000C509D">
      <w:pPr>
        <w:pStyle w:val="5"/>
        <w:shd w:val="clear" w:color="auto" w:fill="FFFFFF"/>
        <w:adjustRightInd w:val="0"/>
        <w:snapToGrid w:val="0"/>
        <w:spacing w:before="0" w:beforeAutospacing="0" w:after="0" w:afterAutospacing="0" w:line="360" w:lineRule="auto"/>
        <w:ind w:leftChars="171" w:left="359"/>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解决办法：检查串口好坏；检查栏杆连接的串口与前端采集软件设置的栏杆连接串口是否一致。如还是无法放行可以实行手控操作。</w:t>
      </w:r>
    </w:p>
    <w:p w:rsidR="000C509D" w:rsidRPr="005C77F7" w:rsidRDefault="000C509D" w:rsidP="000C509D">
      <w:pPr>
        <w:pStyle w:val="5"/>
        <w:numPr>
          <w:ilvl w:val="0"/>
          <w:numId w:val="1"/>
        </w:numPr>
        <w:shd w:val="clear" w:color="auto" w:fill="FFFFFF"/>
        <w:adjustRightInd w:val="0"/>
        <w:snapToGrid w:val="0"/>
        <w:spacing w:before="0" w:beforeAutospacing="0" w:after="0" w:afterAutospacing="0" w:line="360" w:lineRule="auto"/>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问题描述：卡口前端采集软件启动时速度非常慢。</w:t>
      </w:r>
    </w:p>
    <w:p w:rsidR="000C509D" w:rsidRPr="005C77F7" w:rsidRDefault="000C509D" w:rsidP="000C509D">
      <w:pPr>
        <w:pStyle w:val="5"/>
        <w:shd w:val="clear" w:color="auto" w:fill="FFFFFF"/>
        <w:adjustRightInd w:val="0"/>
        <w:snapToGrid w:val="0"/>
        <w:spacing w:before="0" w:beforeAutospacing="0" w:after="0" w:afterAutospacing="0" w:line="360" w:lineRule="auto"/>
        <w:ind w:firstLineChars="150" w:firstLine="360"/>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解决办法：检查放行控制服务器是否已经启动，确保网络畅通。</w:t>
      </w:r>
    </w:p>
    <w:p w:rsidR="000C509D" w:rsidRPr="005C77F7" w:rsidRDefault="000C509D" w:rsidP="000C509D">
      <w:pPr>
        <w:pStyle w:val="5"/>
        <w:numPr>
          <w:ilvl w:val="0"/>
          <w:numId w:val="1"/>
        </w:numPr>
        <w:shd w:val="clear" w:color="auto" w:fill="FFFFFF"/>
        <w:adjustRightInd w:val="0"/>
        <w:snapToGrid w:val="0"/>
        <w:spacing w:before="0" w:beforeAutospacing="0" w:after="0" w:afterAutospacing="0" w:line="360" w:lineRule="auto"/>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问题描述：卡口前端采集软件显示：连接服务器失败。</w:t>
      </w:r>
    </w:p>
    <w:p w:rsidR="000C509D" w:rsidRPr="005C77F7" w:rsidRDefault="000C509D" w:rsidP="000C509D">
      <w:pPr>
        <w:pStyle w:val="5"/>
        <w:shd w:val="clear" w:color="auto" w:fill="FFFFFF"/>
        <w:adjustRightInd w:val="0"/>
        <w:snapToGrid w:val="0"/>
        <w:spacing w:before="0" w:beforeAutospacing="0" w:after="0" w:afterAutospacing="0" w:line="360" w:lineRule="auto"/>
        <w:ind w:leftChars="171" w:left="359"/>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解决办法：卡口工控软件服务器 IP 地址设置错误；中继通讯服务器有故障；网络不通。</w:t>
      </w:r>
    </w:p>
    <w:p w:rsidR="000C509D" w:rsidRPr="005C77F7" w:rsidRDefault="000C509D" w:rsidP="000C509D">
      <w:pPr>
        <w:pStyle w:val="5"/>
        <w:numPr>
          <w:ilvl w:val="0"/>
          <w:numId w:val="1"/>
        </w:numPr>
        <w:shd w:val="clear" w:color="auto" w:fill="FFFFFF"/>
        <w:adjustRightInd w:val="0"/>
        <w:snapToGrid w:val="0"/>
        <w:spacing w:before="0" w:beforeAutospacing="0" w:after="0" w:afterAutospacing="0" w:line="360" w:lineRule="auto"/>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问题描述：卡口前端采集系统启动后，若不能及时进入前端采集系统操作界面。</w:t>
      </w:r>
    </w:p>
    <w:p w:rsidR="000C509D" w:rsidRPr="005C77F7" w:rsidRDefault="000C509D" w:rsidP="000C509D">
      <w:pPr>
        <w:pStyle w:val="5"/>
        <w:shd w:val="clear" w:color="auto" w:fill="FFFFFF"/>
        <w:adjustRightInd w:val="0"/>
        <w:snapToGrid w:val="0"/>
        <w:spacing w:before="0" w:beforeAutospacing="0" w:after="0" w:afterAutospacing="0" w:line="360" w:lineRule="auto"/>
        <w:ind w:leftChars="171" w:left="359"/>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解决办法：请耐心等待数秒钟，若等待数秒后不能登录系统则是因为连不上前端采集所连的 mysql 数据库，要启动 mysql 服务即可登录前端采集系统。</w:t>
      </w:r>
    </w:p>
    <w:p w:rsidR="000C509D" w:rsidRPr="005C77F7" w:rsidRDefault="000C509D" w:rsidP="000C509D">
      <w:pPr>
        <w:pStyle w:val="5"/>
        <w:numPr>
          <w:ilvl w:val="0"/>
          <w:numId w:val="1"/>
        </w:numPr>
        <w:shd w:val="clear" w:color="auto" w:fill="FFFFFF"/>
        <w:adjustRightInd w:val="0"/>
        <w:snapToGrid w:val="0"/>
        <w:spacing w:before="0" w:beforeAutospacing="0" w:after="0" w:afterAutospacing="0" w:line="360" w:lineRule="auto"/>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问题描述：前端采集软件设备显示状态故障。</w:t>
      </w:r>
    </w:p>
    <w:p w:rsidR="000C509D" w:rsidRPr="005C77F7" w:rsidRDefault="000C509D" w:rsidP="000C509D">
      <w:pPr>
        <w:pStyle w:val="5"/>
        <w:shd w:val="clear" w:color="auto" w:fill="FFFFFF"/>
        <w:adjustRightInd w:val="0"/>
        <w:snapToGrid w:val="0"/>
        <w:spacing w:before="0" w:beforeAutospacing="0" w:after="0" w:afterAutospacing="0" w:line="360" w:lineRule="auto"/>
        <w:ind w:leftChars="171" w:left="359"/>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lastRenderedPageBreak/>
        <w:t>解决办法：因各种原因导致设备无法与前端采集通讯，则显示“故障” ，这里的故障可能是由于设备电源掉电、或者串口配置错误，需重新检查设备电源或设备配置的串口是否正确。</w:t>
      </w:r>
    </w:p>
    <w:p w:rsidR="000C509D" w:rsidRPr="005C77F7" w:rsidRDefault="000C509D" w:rsidP="000C509D">
      <w:pPr>
        <w:pStyle w:val="5"/>
        <w:numPr>
          <w:ilvl w:val="0"/>
          <w:numId w:val="1"/>
        </w:numPr>
        <w:shd w:val="clear" w:color="auto" w:fill="FFFFFF"/>
        <w:adjustRightInd w:val="0"/>
        <w:snapToGrid w:val="0"/>
        <w:spacing w:before="0" w:beforeAutospacing="0" w:after="0" w:afterAutospacing="0" w:line="360" w:lineRule="auto"/>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问题描述：前端采集刷卡时序不能运行。</w:t>
      </w:r>
    </w:p>
    <w:p w:rsidR="000C509D" w:rsidRPr="005C77F7" w:rsidRDefault="000C509D" w:rsidP="000C509D">
      <w:pPr>
        <w:pStyle w:val="5"/>
        <w:shd w:val="clear" w:color="auto" w:fill="FFFFFF"/>
        <w:adjustRightInd w:val="0"/>
        <w:snapToGrid w:val="0"/>
        <w:spacing w:before="0" w:beforeAutospacing="0" w:after="0" w:afterAutospacing="0" w:line="360" w:lineRule="auto"/>
        <w:ind w:leftChars="171" w:left="359"/>
        <w:jc w:val="both"/>
        <w:rPr>
          <w:rFonts w:ascii="微软雅黑" w:eastAsia="微软雅黑" w:hAnsi="微软雅黑" w:cs="Arial"/>
          <w:b w:val="0"/>
          <w:color w:val="000000"/>
          <w:sz w:val="24"/>
          <w:szCs w:val="24"/>
        </w:rPr>
      </w:pPr>
      <w:r w:rsidRPr="005C77F7">
        <w:rPr>
          <w:rFonts w:ascii="微软雅黑" w:eastAsia="微软雅黑" w:hAnsi="微软雅黑" w:cs="Arial" w:hint="eastAsia"/>
          <w:b w:val="0"/>
          <w:color w:val="000000"/>
          <w:sz w:val="24"/>
          <w:szCs w:val="24"/>
        </w:rPr>
        <w:t>解决办法：可能由于设备故障，检查设备是否正常，且检查设备连接串口与前端采集软件设置的设备连接串口是否一致；检查时序配置是否正常。</w:t>
      </w:r>
    </w:p>
    <w:p w:rsidR="0059165A" w:rsidRPr="005C77F7" w:rsidRDefault="0059165A">
      <w:pPr>
        <w:rPr>
          <w:rFonts w:ascii="微软雅黑" w:eastAsia="微软雅黑" w:hAnsi="微软雅黑"/>
          <w:sz w:val="24"/>
          <w:szCs w:val="24"/>
        </w:rPr>
      </w:pPr>
    </w:p>
    <w:sectPr w:rsidR="0059165A" w:rsidRPr="005C7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50F" w:rsidRDefault="003C250F" w:rsidP="000C509D">
      <w:r>
        <w:separator/>
      </w:r>
    </w:p>
  </w:endnote>
  <w:endnote w:type="continuationSeparator" w:id="0">
    <w:p w:rsidR="003C250F" w:rsidRDefault="003C250F" w:rsidP="000C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50F" w:rsidRDefault="003C250F" w:rsidP="000C509D">
      <w:r>
        <w:separator/>
      </w:r>
    </w:p>
  </w:footnote>
  <w:footnote w:type="continuationSeparator" w:id="0">
    <w:p w:rsidR="003C250F" w:rsidRDefault="003C250F" w:rsidP="000C50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63985"/>
    <w:multiLevelType w:val="hybridMultilevel"/>
    <w:tmpl w:val="ED3E131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6B2F96"/>
    <w:multiLevelType w:val="hybridMultilevel"/>
    <w:tmpl w:val="8038899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AA"/>
    <w:rsid w:val="000C509D"/>
    <w:rsid w:val="003C250F"/>
    <w:rsid w:val="0059165A"/>
    <w:rsid w:val="005C77F7"/>
    <w:rsid w:val="007053AA"/>
    <w:rsid w:val="00B75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9B2D85-60C3-482F-A391-CCB68980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5">
    <w:name w:val="heading 5"/>
    <w:basedOn w:val="a"/>
    <w:link w:val="50"/>
    <w:uiPriority w:val="9"/>
    <w:qFormat/>
    <w:rsid w:val="000C509D"/>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0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509D"/>
    <w:rPr>
      <w:sz w:val="18"/>
      <w:szCs w:val="18"/>
    </w:rPr>
  </w:style>
  <w:style w:type="paragraph" w:styleId="a5">
    <w:name w:val="footer"/>
    <w:basedOn w:val="a"/>
    <w:link w:val="a6"/>
    <w:uiPriority w:val="99"/>
    <w:unhideWhenUsed/>
    <w:rsid w:val="000C509D"/>
    <w:pPr>
      <w:tabs>
        <w:tab w:val="center" w:pos="4153"/>
        <w:tab w:val="right" w:pos="8306"/>
      </w:tabs>
      <w:snapToGrid w:val="0"/>
      <w:jc w:val="left"/>
    </w:pPr>
    <w:rPr>
      <w:sz w:val="18"/>
      <w:szCs w:val="18"/>
    </w:rPr>
  </w:style>
  <w:style w:type="character" w:customStyle="1" w:styleId="a6">
    <w:name w:val="页脚 字符"/>
    <w:basedOn w:val="a0"/>
    <w:link w:val="a5"/>
    <w:uiPriority w:val="99"/>
    <w:rsid w:val="000C509D"/>
    <w:rPr>
      <w:sz w:val="18"/>
      <w:szCs w:val="18"/>
    </w:rPr>
  </w:style>
  <w:style w:type="character" w:customStyle="1" w:styleId="50">
    <w:name w:val="标题 5 字符"/>
    <w:basedOn w:val="a0"/>
    <w:link w:val="5"/>
    <w:uiPriority w:val="9"/>
    <w:rsid w:val="000C509D"/>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Yiqing Liu</dc:creator>
  <cp:keywords/>
  <dc:description/>
  <cp:lastModifiedBy>Yiqing Liu</cp:lastModifiedBy>
  <cp:revision>3</cp:revision>
  <dcterms:created xsi:type="dcterms:W3CDTF">2016-11-21T03:08:00Z</dcterms:created>
  <dcterms:modified xsi:type="dcterms:W3CDTF">2016-11-21T05:48:00Z</dcterms:modified>
</cp:coreProperties>
</file>